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D039" w14:textId="77777777" w:rsidR="00003269" w:rsidRDefault="00D8443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proofErr w:type="gramStart"/>
      <w:r>
        <w:rPr>
          <w:rFonts w:ascii="Times New Roman" w:hAnsi="Times New Roman" w:cs="Times New Roman" w:hint="eastAsia"/>
        </w:rPr>
        <w:t>菁</w:t>
      </w:r>
      <w:proofErr w:type="gramEnd"/>
      <w:r>
        <w:rPr>
          <w:rFonts w:ascii="Times New Roman" w:hAnsi="Times New Roman" w:cs="Times New Roman" w:hint="eastAsia"/>
        </w:rPr>
        <w:t>蓉汇·校企双进”大数据与人工智能</w:t>
      </w:r>
    </w:p>
    <w:p w14:paraId="2967D3D7" w14:textId="77777777" w:rsidR="00003269" w:rsidRDefault="00D8443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专场活动方案</w:t>
      </w:r>
    </w:p>
    <w:p w14:paraId="0F36B8FC" w14:textId="77777777" w:rsidR="00003269" w:rsidRDefault="00003269">
      <w:pPr>
        <w:snapToGrid w:val="0"/>
        <w:spacing w:line="360" w:lineRule="auto"/>
        <w:ind w:left="588"/>
        <w:rPr>
          <w:rFonts w:ascii="Times New Roman" w:eastAsia="黑体" w:hAnsi="Times New Roman"/>
          <w:lang w:bidi="ar"/>
        </w:rPr>
      </w:pPr>
    </w:p>
    <w:p w14:paraId="41635D85" w14:textId="77777777" w:rsidR="00003269" w:rsidRDefault="00D84436">
      <w:pPr>
        <w:pStyle w:val="2"/>
      </w:pPr>
      <w:r>
        <w:rPr>
          <w:rFonts w:hint="eastAsia"/>
          <w:lang w:bidi="ar"/>
        </w:rPr>
        <w:t>一、活动名称</w:t>
      </w:r>
    </w:p>
    <w:p w14:paraId="1C07A1D4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菁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蓉汇·校企双进”大数据与人工智能专场活动</w:t>
      </w:r>
    </w:p>
    <w:p w14:paraId="6BD81063" w14:textId="77777777" w:rsidR="00003269" w:rsidRDefault="0000326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AF9A604" w14:textId="77777777" w:rsidR="00003269" w:rsidRDefault="00D84436">
      <w:pPr>
        <w:pStyle w:val="2"/>
      </w:pPr>
      <w:r>
        <w:rPr>
          <w:rFonts w:hint="eastAsia"/>
          <w:lang w:bidi="ar"/>
        </w:rPr>
        <w:t>二、活动时间</w:t>
      </w:r>
    </w:p>
    <w:p w14:paraId="3662D1A1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21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日下午</w:t>
      </w: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00-16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00</w:t>
      </w:r>
    </w:p>
    <w:p w14:paraId="0810CFBB" w14:textId="77777777" w:rsidR="00003269" w:rsidRDefault="0000326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7FDDBEE" w14:textId="77777777" w:rsidR="00003269" w:rsidRDefault="00D84436">
      <w:pPr>
        <w:pStyle w:val="2"/>
      </w:pPr>
      <w:r>
        <w:rPr>
          <w:rFonts w:hint="eastAsia"/>
        </w:rPr>
        <w:t>三、活动地点</w:t>
      </w:r>
    </w:p>
    <w:p w14:paraId="30EAE645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金牛宾馆天成厅（成都市金牛区金泉路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号）</w:t>
      </w:r>
    </w:p>
    <w:p w14:paraId="3E90B05F" w14:textId="77777777" w:rsidR="00003269" w:rsidRDefault="0000326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FCAF50B" w14:textId="77777777" w:rsidR="00003269" w:rsidRDefault="00D84436">
      <w:pPr>
        <w:pStyle w:val="2"/>
      </w:pPr>
      <w:r>
        <w:rPr>
          <w:rFonts w:hint="eastAsia"/>
        </w:rPr>
        <w:t>四、组织机构</w:t>
      </w:r>
    </w:p>
    <w:p w14:paraId="38277A3E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（一）主办单位</w:t>
      </w:r>
    </w:p>
    <w:p w14:paraId="5D896ECB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中国工业与应用数学学会、成都市人民政府、电子科技大学</w:t>
      </w:r>
    </w:p>
    <w:p w14:paraId="7C6C4C84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（二）承办单位</w:t>
      </w:r>
    </w:p>
    <w:p w14:paraId="61C05DE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第三届全国大数据与人工智能科学大会组委会、成都市科学技术局、成都市人才工作领导小组办公室、成都市经济和信息化局、成都市投资促进局、电子科技大学数学学院、电子科技大学科学技术研究院</w:t>
      </w:r>
    </w:p>
    <w:p w14:paraId="2BE08EF0" w14:textId="77777777" w:rsidR="00003269" w:rsidRDefault="0000326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0D8635A" w14:textId="77777777" w:rsidR="00003269" w:rsidRDefault="00D84436">
      <w:pPr>
        <w:pStyle w:val="2"/>
      </w:pPr>
      <w:r>
        <w:rPr>
          <w:rFonts w:hint="eastAsia"/>
        </w:rPr>
        <w:t>五、出席人员</w:t>
      </w:r>
    </w:p>
    <w:p w14:paraId="68686F8D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（一）成都市</w:t>
      </w:r>
    </w:p>
    <w:p w14:paraId="098C57BB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市领导</w:t>
      </w:r>
    </w:p>
    <w:p w14:paraId="680E5CCD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市级相关部门</w:t>
      </w:r>
    </w:p>
    <w:p w14:paraId="0A0B0356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市科技局主要及分管负责同志，市人才办、市经信局、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市投促局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分管负责同志。</w:t>
      </w:r>
    </w:p>
    <w:p w14:paraId="638BAC11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有关区（市）县及产业功能区</w:t>
      </w:r>
    </w:p>
    <w:p w14:paraId="0055005D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四川天府新区、成都东部新区、成都高新区，双流区、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郫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都区分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管负责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志和科技主管部门主要负责同志，大数据与人工智能产业领域相关产业功能区分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管负责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同志。</w:t>
      </w:r>
    </w:p>
    <w:p w14:paraId="57FBB0B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成都市大数据与人工智能相关产业领域重点企业负责人。</w:t>
      </w:r>
    </w:p>
    <w:p w14:paraId="6DB87BBB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（二）电子科技大学</w:t>
      </w:r>
    </w:p>
    <w:p w14:paraId="596FB62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校领导</w:t>
      </w:r>
    </w:p>
    <w:p w14:paraId="2DAD0FA7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数学学院、科研院、相关学院领导</w:t>
      </w:r>
    </w:p>
    <w:p w14:paraId="633E46B1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>大数据与人工智能产业领域相关创新团队</w:t>
      </w:r>
    </w:p>
    <w:p w14:paraId="672AEA03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（三）知名院士专家（拟邀请）</w:t>
      </w:r>
    </w:p>
    <w:p w14:paraId="74605CA3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中国科学院院士、大数据算法与分析技术国家工程实验室主任</w:t>
      </w:r>
    </w:p>
    <w:p w14:paraId="2FCEDA78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徐宗本</w:t>
      </w:r>
    </w:p>
    <w:p w14:paraId="2D9FEDC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中国科学院院士、北京大学党委常委、副校长</w:t>
      </w:r>
    </w:p>
    <w:p w14:paraId="6B72EB39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张平文</w:t>
      </w:r>
    </w:p>
    <w:p w14:paraId="32B6DF6C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中国科学院院士、国家自然科学基金委员会、第七届数理科学部专家咨询委员会主任</w:t>
      </w:r>
    </w:p>
    <w:p w14:paraId="2CA5F380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江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松</w:t>
      </w:r>
    </w:p>
    <w:p w14:paraId="757B30FD" w14:textId="34391195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中国科学院院士、</w:t>
      </w:r>
      <w:r w:rsidR="00177040">
        <w:rPr>
          <w:rFonts w:ascii="Times New Roman" w:eastAsia="宋体" w:hAnsi="Times New Roman" w:cs="Times New Roman" w:hint="eastAsia"/>
          <w:sz w:val="24"/>
          <w:szCs w:val="24"/>
        </w:rPr>
        <w:t>军事科学院副院长、教授</w:t>
      </w:r>
      <w:r>
        <w:rPr>
          <w:rFonts w:ascii="Times New Roman" w:eastAsia="宋体" w:hAnsi="Times New Roman" w:cs="Times New Roman" w:hint="eastAsia"/>
          <w:sz w:val="24"/>
          <w:szCs w:val="24"/>
        </w:rPr>
        <w:t>、高可信软件技术教育部重点实验室主任</w:t>
      </w:r>
    </w:p>
    <w:p w14:paraId="121362A8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梅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宏</w:t>
      </w:r>
    </w:p>
    <w:p w14:paraId="0CBC8D8B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美国宾夕法尼亚大学沃顿商学院副院长</w:t>
      </w:r>
    </w:p>
    <w:p w14:paraId="388EBE0D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蔡天文</w:t>
      </w:r>
    </w:p>
    <w:p w14:paraId="571DC72C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百度首席技术官（</w:t>
      </w:r>
      <w:r>
        <w:rPr>
          <w:rFonts w:ascii="Times New Roman" w:eastAsia="宋体" w:hAnsi="Times New Roman" w:cs="Times New Roman"/>
          <w:sz w:val="24"/>
          <w:szCs w:val="24"/>
        </w:rPr>
        <w:t>CTO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C6EC3A5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王海峰</w:t>
      </w:r>
    </w:p>
    <w:p w14:paraId="3054508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新加坡国家科学院院士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新加坡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国立大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学理学院院长</w:t>
      </w:r>
    </w:p>
    <w:p w14:paraId="2DA33998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/>
          <w:bCs/>
          <w:sz w:val="24"/>
          <w:szCs w:val="24"/>
        </w:rPr>
        <w:t>沈佐伟</w:t>
      </w:r>
      <w:proofErr w:type="gramEnd"/>
    </w:p>
    <w:p w14:paraId="69E5462C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南京大学人工智能学院院长、计算机软件新技术国家重点实验室常务副主任</w:t>
      </w:r>
    </w:p>
    <w:p w14:paraId="1BC1EA8A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周志华</w:t>
      </w:r>
    </w:p>
    <w:p w14:paraId="794F80D4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西安</w:t>
      </w:r>
      <w:r>
        <w:rPr>
          <w:rFonts w:ascii="Times New Roman" w:eastAsia="宋体" w:hAnsi="Times New Roman" w:cs="Times New Roman" w:hint="eastAsia"/>
          <w:sz w:val="24"/>
          <w:szCs w:val="24"/>
        </w:rPr>
        <w:t>交通大学</w:t>
      </w:r>
      <w:r>
        <w:rPr>
          <w:rFonts w:ascii="Times New Roman" w:eastAsia="宋体" w:hAnsi="Times New Roman" w:cs="Times New Roman"/>
          <w:sz w:val="24"/>
          <w:szCs w:val="24"/>
        </w:rPr>
        <w:t>数统学院统计系主任</w:t>
      </w:r>
    </w:p>
    <w:p w14:paraId="7A0E36E7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孟德宇</w:t>
      </w:r>
    </w:p>
    <w:p w14:paraId="0E5D3FB8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中国科学院数学与系统科学研究院常务副院长</w:t>
      </w:r>
    </w:p>
    <w:p w14:paraId="2A623CCD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高小山</w:t>
      </w:r>
    </w:p>
    <w:p w14:paraId="15C35ED7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中国科学院计算技术研究所副所长</w:t>
      </w:r>
    </w:p>
    <w:p w14:paraId="031A13D5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程学旗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</w:t>
      </w:r>
    </w:p>
    <w:p w14:paraId="1A778EEC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等</w:t>
      </w:r>
    </w:p>
    <w:p w14:paraId="77B2C495" w14:textId="77777777" w:rsidR="00003269" w:rsidRDefault="00D84436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（四）知名企业家</w:t>
      </w:r>
    </w:p>
    <w:p w14:paraId="202C7899" w14:textId="77777777" w:rsidR="00003269" w:rsidRDefault="00003269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51B51C8" w14:textId="77777777" w:rsidR="00003269" w:rsidRDefault="00D84436">
      <w:pPr>
        <w:pStyle w:val="2"/>
      </w:pPr>
      <w:r>
        <w:rPr>
          <w:rFonts w:hint="eastAsia"/>
        </w:rPr>
        <w:t>六、活动安排</w:t>
      </w:r>
    </w:p>
    <w:p w14:paraId="641D5B71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00-14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05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主持人介绍活动概况及与会嘉宾</w:t>
      </w:r>
    </w:p>
    <w:p w14:paraId="5549EC92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05-14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中国工业与应用数学学会代表致辞</w:t>
      </w:r>
    </w:p>
    <w:p w14:paraId="100573C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10-14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成都市领导致辞</w:t>
      </w:r>
    </w:p>
    <w:p w14:paraId="3C388CB7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15-14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20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电子科技大学校领导致辞</w:t>
      </w:r>
    </w:p>
    <w:p w14:paraId="607B0B04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20-14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35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专家团队技术成果发布</w:t>
      </w:r>
    </w:p>
    <w:p w14:paraId="6B627DAE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35-14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45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成都市经济社会环境推介</w:t>
      </w:r>
    </w:p>
    <w:p w14:paraId="3C7C6543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45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55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成都市相关科技创新资源推介</w:t>
      </w:r>
    </w:p>
    <w:p w14:paraId="0B45884B" w14:textId="77777777" w:rsidR="00003269" w:rsidRDefault="00D84436">
      <w:pPr>
        <w:adjustRightInd w:val="0"/>
        <w:snapToGrid w:val="0"/>
        <w:spacing w:line="360" w:lineRule="auto"/>
        <w:ind w:leftChars="228" w:left="2409" w:hangingChars="804" w:hanging="193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55-15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35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四川天府新区、成都东部新区、成都高新区，双流区、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郫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都区推介区域科技创新投资环境（每个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分钟）</w:t>
      </w:r>
    </w:p>
    <w:p w14:paraId="058A6DA1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35-16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>自由对接</w:t>
      </w:r>
    </w:p>
    <w:p w14:paraId="2A9C7ECC" w14:textId="77777777" w:rsidR="00003269" w:rsidRDefault="0000326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0B9329F" w14:textId="77777777" w:rsidR="00003269" w:rsidRDefault="00003269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BD7E7C8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中国工业与应用数学学会</w:t>
      </w:r>
    </w:p>
    <w:p w14:paraId="54E3E4AF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成都市人民政府</w:t>
      </w:r>
    </w:p>
    <w:p w14:paraId="45C8DF52" w14:textId="77777777" w:rsidR="00003269" w:rsidRDefault="00D84436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电子科技大学</w:t>
      </w:r>
    </w:p>
    <w:p w14:paraId="27CCD4E9" w14:textId="33DBAC52" w:rsidR="00003269" w:rsidRPr="002A78DE" w:rsidRDefault="002A78DE" w:rsidP="002A78DE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A78D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A78DE">
        <w:rPr>
          <w:rFonts w:ascii="Times New Roman" w:eastAsia="宋体" w:hAnsi="Times New Roman" w:cs="Times New Roman"/>
          <w:sz w:val="24"/>
          <w:szCs w:val="24"/>
        </w:rPr>
        <w:t>021</w:t>
      </w:r>
      <w:r w:rsidRPr="002A78D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2A78D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2A78DE">
        <w:rPr>
          <w:rFonts w:ascii="Times New Roman" w:eastAsia="宋体" w:hAnsi="Times New Roman" w:cs="Times New Roman" w:hint="eastAsia"/>
          <w:sz w:val="24"/>
          <w:szCs w:val="24"/>
        </w:rPr>
        <w:t>月</w:t>
      </w:r>
    </w:p>
    <w:sectPr w:rsidR="00003269" w:rsidRPr="002A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1E44" w14:textId="77777777" w:rsidR="00192F2A" w:rsidRDefault="00192F2A" w:rsidP="00177040">
      <w:r>
        <w:separator/>
      </w:r>
    </w:p>
  </w:endnote>
  <w:endnote w:type="continuationSeparator" w:id="0">
    <w:p w14:paraId="5D6D04D6" w14:textId="77777777" w:rsidR="00192F2A" w:rsidRDefault="00192F2A" w:rsidP="001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9F62" w14:textId="77777777" w:rsidR="00192F2A" w:rsidRDefault="00192F2A" w:rsidP="00177040">
      <w:r>
        <w:separator/>
      </w:r>
    </w:p>
  </w:footnote>
  <w:footnote w:type="continuationSeparator" w:id="0">
    <w:p w14:paraId="0A3C9ABF" w14:textId="77777777" w:rsidR="00192F2A" w:rsidRDefault="00192F2A" w:rsidP="0017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E"/>
    <w:rsid w:val="00003269"/>
    <w:rsid w:val="000C7B84"/>
    <w:rsid w:val="00177040"/>
    <w:rsid w:val="00192F2A"/>
    <w:rsid w:val="002919FC"/>
    <w:rsid w:val="002A78DE"/>
    <w:rsid w:val="00317282"/>
    <w:rsid w:val="004F687F"/>
    <w:rsid w:val="00551BF1"/>
    <w:rsid w:val="008D12C3"/>
    <w:rsid w:val="008D78F2"/>
    <w:rsid w:val="00A61D4C"/>
    <w:rsid w:val="00AA19BA"/>
    <w:rsid w:val="00B15BDE"/>
    <w:rsid w:val="00C36BBB"/>
    <w:rsid w:val="00CC74CF"/>
    <w:rsid w:val="00D84436"/>
    <w:rsid w:val="00D85D48"/>
    <w:rsid w:val="00E3391D"/>
    <w:rsid w:val="00F949F1"/>
    <w:rsid w:val="47372BA9"/>
    <w:rsid w:val="544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B90C8"/>
  <w15:docId w15:val="{F9333E1F-16BF-42F6-99C0-CA9A26C6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hd w:val="clear" w:color="auto" w:fill="FFFFFF"/>
      <w:spacing w:after="210"/>
      <w:jc w:val="left"/>
      <w:outlineLvl w:val="0"/>
    </w:pPr>
    <w:rPr>
      <w:rFonts w:ascii="Microsoft YaHei UI" w:eastAsia="Microsoft YaHei UI" w:hAnsi="Microsoft YaHei UI" w:cs="宋体"/>
      <w:b/>
      <w:bCs/>
      <w:color w:val="333333"/>
      <w:spacing w:val="8"/>
      <w:kern w:val="0"/>
      <w:sz w:val="33"/>
      <w:szCs w:val="33"/>
    </w:rPr>
  </w:style>
  <w:style w:type="paragraph" w:styleId="2">
    <w:name w:val="heading 2"/>
    <w:basedOn w:val="a"/>
    <w:next w:val="a"/>
    <w:link w:val="20"/>
    <w:uiPriority w:val="9"/>
    <w:qFormat/>
    <w:pPr>
      <w:adjustRightInd w:val="0"/>
      <w:snapToGrid w:val="0"/>
      <w:spacing w:line="360" w:lineRule="auto"/>
      <w:jc w:val="left"/>
      <w:outlineLvl w:val="1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0">
    <w:name w:val="标题 1 字符"/>
    <w:basedOn w:val="a0"/>
    <w:link w:val="1"/>
    <w:uiPriority w:val="9"/>
    <w:rPr>
      <w:rFonts w:ascii="Microsoft YaHei UI" w:eastAsia="Microsoft YaHei UI" w:hAnsi="Microsoft YaHei UI" w:cs="宋体"/>
      <w:b/>
      <w:bCs/>
      <w:color w:val="333333"/>
      <w:spacing w:val="8"/>
      <w:kern w:val="0"/>
      <w:sz w:val="33"/>
      <w:szCs w:val="33"/>
      <w:shd w:val="clear" w:color="auto" w:fill="FFFFFF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2021-06-22T05:19:00Z</dcterms:created>
  <dcterms:modified xsi:type="dcterms:W3CDTF">2021-06-23T06:52:00Z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E5527F856E1B4855B315C10BA815C306</vt:lpwstr>
  </property>
</Properties>
</file>